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445317">
        <w:rPr>
          <w:rFonts w:ascii="Times New Roman" w:eastAsia="Arial Unicode MS" w:hAnsi="Times New Roman"/>
          <w:b/>
          <w:sz w:val="32"/>
          <w:szCs w:val="32"/>
        </w:rPr>
        <w:t>иология</w:t>
      </w:r>
      <w:bookmarkEnd w:id="1"/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0450B0" w:rsidRPr="000450B0" w:rsidRDefault="000450B0" w:rsidP="000450B0">
      <w:pPr>
        <w:keepNext/>
        <w:keepLines/>
        <w:ind w:left="2127" w:hanging="1701"/>
        <w:jc w:val="both"/>
        <w:outlineLvl w:val="3"/>
        <w:rPr>
          <w:rFonts w:ascii="Times New Roman" w:eastAsia="SimSun" w:hAnsi="Times New Roman"/>
          <w:sz w:val="24"/>
          <w:szCs w:val="24"/>
          <w:u w:val="single"/>
        </w:rPr>
      </w:pPr>
      <w:r w:rsidRPr="000450B0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0450B0">
        <w:rPr>
          <w:rFonts w:ascii="Times New Roman" w:eastAsia="SimSun" w:hAnsi="Times New Roman"/>
          <w:sz w:val="24"/>
          <w:szCs w:val="24"/>
          <w:u w:val="single"/>
        </w:rPr>
        <w:t>21.02.02 Бурение нефтяных и газовых скважин</w:t>
      </w:r>
    </w:p>
    <w:p w:rsidR="000450B0" w:rsidRPr="000450B0" w:rsidRDefault="000450B0" w:rsidP="000450B0">
      <w:pPr>
        <w:keepNext/>
        <w:keepLines/>
        <w:ind w:left="2127" w:hanging="1701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0450B0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0450B0">
        <w:rPr>
          <w:rFonts w:ascii="Times New Roman" w:eastAsia="Arial Unicode MS" w:hAnsi="Times New Roman"/>
          <w:sz w:val="24"/>
          <w:szCs w:val="24"/>
          <w:u w:val="single"/>
        </w:rPr>
        <w:t>техник-технолог</w:t>
      </w: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B77DCC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77DCC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8A707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0450B0" w:rsidRPr="00B77DCC" w:rsidRDefault="000450B0" w:rsidP="008A707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0450B0" w:rsidRPr="000450B0" w:rsidRDefault="0054763E" w:rsidP="000450B0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450B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0450B0" w:rsidRPr="000450B0">
        <w:rPr>
          <w:rFonts w:ascii="Times New Roman" w:eastAsia="SimSun" w:hAnsi="Times New Roman"/>
        </w:rPr>
        <w:t>21.02.02 Бурение нефтяных и газовых скважин</w:t>
      </w:r>
      <w:r w:rsidR="000450B0" w:rsidRPr="000450B0">
        <w:rPr>
          <w:rFonts w:ascii="Times New Roman" w:hAnsi="Times New Roman"/>
        </w:rPr>
        <w:t xml:space="preserve"> утвержденного приказом Министерства образования и науки Российской Федерации №1025 от 24 декабря 2024 г., (зарегистрирован Министерством юстиции РФ 27 января 2025 г. N 81046);</w:t>
      </w:r>
    </w:p>
    <w:p w:rsidR="0054763E" w:rsidRPr="000450B0" w:rsidRDefault="0054763E" w:rsidP="0054763E">
      <w:pPr>
        <w:pStyle w:val="afe"/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</w:pPr>
      <w:r w:rsidRPr="000450B0"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положений Федеральной образовательной программы среднего общего образования, утвержденной приказом Минпросвещения России от 18 мая 2023 г. N 371 (Зарегистрировано в Минюсте России 12 июля 2023 г. N 74228), в т.ч.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>Османова Айшат Алиевна,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Айшат Алиевна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_heading=h.gjdgxs"/>
      <w:bookmarkStart w:id="3" w:name="_heading=h.30j0zll"/>
      <w:bookmarkStart w:id="4" w:name="_Toc83586197"/>
      <w:bookmarkStart w:id="5" w:name="_Toc199951924"/>
      <w:bookmarkStart w:id="6" w:name="_Hlk198550676"/>
      <w:bookmarkEnd w:id="2"/>
      <w:bookmarkEnd w:id="3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7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7"/>
    </w:p>
    <w:bookmarkEnd w:id="5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8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метапредметными и предметными результатами обучения базового уровня ФГОС СОО, приведены в </w:t>
      </w:r>
      <w:bookmarkEnd w:id="8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9" w:name="_Hlk199948677"/>
      <w:r w:rsidRPr="00A77F2C">
        <w:t xml:space="preserve">Библиотека материалов ГЛОБАЛЛАБ </w:t>
      </w:r>
      <w:hyperlink r:id="rId12" w:history="1">
        <w:r w:rsidRPr="00A77F2C">
          <w:rPr>
            <w:rStyle w:val="af5"/>
          </w:rPr>
          <w:t>ГлобалЛаб</w:t>
        </w:r>
      </w:hyperlink>
    </w:p>
    <w:bookmarkEnd w:id="9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1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В процессе достижения личностных результатов освоения программы по биологии у обучающихся совершенствуется эмоциональный интеллект, предполагающий сформированность: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r w:rsidRPr="0054763E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4763E">
        <w:rPr>
          <w:rFonts w:ascii="Times New Roman" w:hAnsi="Times New Roman"/>
          <w:bCs/>
          <w:sz w:val="24"/>
          <w:szCs w:val="24"/>
        </w:rPr>
        <w:t>Метапредметные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r w:rsidRPr="0054763E">
        <w:rPr>
          <w:rFonts w:ascii="Times New Roman" w:hAnsi="Times New Roman"/>
          <w:b/>
          <w:bCs/>
          <w:sz w:val="24"/>
          <w:szCs w:val="24"/>
        </w:rPr>
        <w:t>метапредметных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сформированность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Toc151714379"/>
      <w:bookmarkEnd w:id="12"/>
      <w:r w:rsidRPr="0054763E">
        <w:rPr>
          <w:rFonts w:ascii="Times New Roman" w:hAnsi="Times New Roman"/>
          <w:sz w:val="24"/>
          <w:szCs w:val="24"/>
        </w:rPr>
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3)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4)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6)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8)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9)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3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4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4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5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6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6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лопастеперые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7" w:name="_heading=h.1t3h5sf"/>
      <w:bookmarkEnd w:id="17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Дигибридное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8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8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«Микроэволюция»)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Энгельмана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Муковисцидоз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Клайнфельтера,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Серповидноклеточная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Нейрофиброматоз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r w:rsidRPr="00A77F2C">
        <w:rPr>
          <w:rFonts w:ascii="Times New Roman" w:hAnsi="Times New Roman"/>
          <w:sz w:val="24"/>
          <w:szCs w:val="24"/>
        </w:rPr>
        <w:t>Фенилкетонурия</w:t>
      </w:r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Дискуссию модерирует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эпистаз,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сверхдоминирование, комплементарность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кодоминирование,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Проявление у гетерозигот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эпистазе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шиншилловой окраски у кроликов контролируется тремя аллелями: A, a, аh.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комплементарности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комплементарности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рецессивного эпистаза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доминантного эпистаза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19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стаканы)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 № 3 «Строение клетки (растения, животные, грибы) и клеточные включения (крахмал, каротиноиды,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кончике шпателя в капельке слюны слущенные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0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исчерпаемости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0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имеет самый долгий срок исчерпаемости,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2. У человека праворукость доминирует над леворукостью, кареглазость над голубоглазостью.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1" w:name="_Hlk200018147"/>
      <w:bookmarkStart w:id="22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1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2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3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Следует использовать стандартные, широко распространенные шрифты, такие как Arial, Tahoma, Verdana, Times New Roman, Calibri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3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одногруппниками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почв методом фитотестирования.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эксперимента, периодически проверяя его течение (при длительной постановке опыта)/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Описать вытоптанность участка, присвоив соответствующий балл (1 – вытаптывания нет; 2 – вытоптаны тропы; 3 – осталось немного травы вокруг деревьев; 4 – нет ни травы, ни кустарничков). При вытоптанности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охвоенным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вытоптанности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( –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4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5" w:name="_Hlk200018642"/>
      <w:bookmarkEnd w:id="24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Следует использовать стандартные, широко распространенные шрифты, такие как Arial, Tahoma, Verdana, Times New Roman, Calibri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6" w:name="_Toc199951930"/>
      <w:bookmarkEnd w:id="25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6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Азотистое основание аденин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цитозину;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урацилу;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тимину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b/>
          <w:sz w:val="24"/>
          <w:szCs w:val="24"/>
        </w:rPr>
        <w:t>аденин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гуанин и цитозин;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цитозин и урацил;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урацил и аденин.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Выберите функцию иРНК?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>) мезосом;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Гольджи.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рибосомы и мезосомы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комплекс Гольджи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комплекс Гольджи.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центриоли и центромеру;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центромеру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хемосинтезирующие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связывание аминокислоты с тРНК;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спирализация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расхождение к полюсам двухроматидных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глутаминовая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аланин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 молекуле ДНК нуклеотиды, содержащие аденин, составляют 10%. Сколько процентов в данной молекуле нуклеотидов, содержащих цитозин?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18. В молекуле РНК нуклеотиды, содержащие урацил, составляют – 30% и аденин – 40%. Сколько процентов адениловых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раскрыта малая часть темы; поиск информации проведён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тема раскрыта хорошо, но не в полном объёме;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тема раскрыта полностью; представлен обоснованный объём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из представленной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основе представленной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основе представленной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8" w:name="_heading=h.3rdcrjn"/>
      <w:bookmarkEnd w:id="28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Соответствие содержания доклада заявленной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 лишь частично соответствует заявленной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доклада, за исключением отдельных моментов, соответствует заявленной теме и в полной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 соответствует заявленной теме и в полной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проведён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объёме;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обоснованный объём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из представленной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основе представленной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основе представленной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9" w:name="_heading=h.26in1rg"/>
      <w:bookmarkEnd w:id="29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0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0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сформированности практических умений.</w:t>
      </w:r>
    </w:p>
    <w:bookmarkEnd w:id="31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трансверсии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t>гастриксин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спирализации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 цитозоле и модифицируются также в цитозоле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в цитозоле, затем модифицируются в 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на мембране эндоплазматического ретикулума, затем модифицируются в 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 цитозоле,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эукариот  и  архебактерий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эубактерий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эубактерий и архебактерий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архебактерий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разделения соединяющей их центромеры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аппарат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деление центромер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спирализация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слияние гамет, или сингамия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дистантное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6) служит матрицей для синтеза иРНК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соединяются нуклеотиды, содержащие дезоксирибозу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гомозиготны,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аа × аа;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аа.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Aa.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Красноцветковые гомозиготные растения дают только формы с красными цветками. 2. Все потомки растений с белыми цветками будут белоцветковыми (они всегда гомозиготны). 3. Все растения от скрещивания красноцветковых гомозиготных с белоцветковыми будут красноцветковыми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гетерозиготы.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геторозиготных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ba v × V by v; определяем гаметы: G♀: 0,5V ba + 0,5v; G♂: 0,5V bу + 0,5v; получаем потомков: F1: 0,25V baV by; 0,25V ba v; 0,25 V by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сверхдоминантность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P:♀X аX а ♂X AY A больна F1: ♀X AX а ♂ X aY A F2:♀X AX а ; ♀X аX а ;♂ X AY A ; ♂X aY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2" w:name="_Toc199170149"/>
      <w:bookmarkStart w:id="33" w:name="_Toc199951932"/>
      <w:r w:rsidRPr="00A77F2C">
        <w:t>Заключение</w:t>
      </w:r>
      <w:bookmarkEnd w:id="32"/>
      <w:bookmarkEnd w:id="33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3B9" w:rsidRDefault="001503B9">
      <w:pPr>
        <w:spacing w:after="0" w:line="240" w:lineRule="auto"/>
      </w:pPr>
      <w:r>
        <w:separator/>
      </w:r>
    </w:p>
  </w:endnote>
  <w:endnote w:type="continuationSeparator" w:id="0">
    <w:p w:rsidR="001503B9" w:rsidRDefault="0015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445317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3B9" w:rsidRDefault="001503B9">
      <w:pPr>
        <w:spacing w:after="0" w:line="240" w:lineRule="auto"/>
      </w:pPr>
      <w:r>
        <w:separator/>
      </w:r>
    </w:p>
  </w:footnote>
  <w:footnote w:type="continuationSeparator" w:id="0">
    <w:p w:rsidR="001503B9" w:rsidRDefault="00150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B985E07"/>
    <w:multiLevelType w:val="hybridMultilevel"/>
    <w:tmpl w:val="E2963DB4"/>
    <w:lvl w:ilvl="0" w:tplc="1B481C18">
      <w:numFmt w:val="bullet"/>
      <w:lvlText w:val="•"/>
      <w:lvlJc w:val="left"/>
      <w:pPr>
        <w:ind w:left="72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8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30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1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3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2"/>
  </w:num>
  <w:num w:numId="3">
    <w:abstractNumId w:val="9"/>
  </w:num>
  <w:num w:numId="4">
    <w:abstractNumId w:val="11"/>
  </w:num>
  <w:num w:numId="5">
    <w:abstractNumId w:val="49"/>
  </w:num>
  <w:num w:numId="6">
    <w:abstractNumId w:val="51"/>
  </w:num>
  <w:num w:numId="7">
    <w:abstractNumId w:val="14"/>
  </w:num>
  <w:num w:numId="8">
    <w:abstractNumId w:val="50"/>
  </w:num>
  <w:num w:numId="9">
    <w:abstractNumId w:val="44"/>
  </w:num>
  <w:num w:numId="10">
    <w:abstractNumId w:val="42"/>
  </w:num>
  <w:num w:numId="11">
    <w:abstractNumId w:val="2"/>
  </w:num>
  <w:num w:numId="12">
    <w:abstractNumId w:val="40"/>
  </w:num>
  <w:num w:numId="13">
    <w:abstractNumId w:val="24"/>
  </w:num>
  <w:num w:numId="14">
    <w:abstractNumId w:val="20"/>
  </w:num>
  <w:num w:numId="15">
    <w:abstractNumId w:val="46"/>
  </w:num>
  <w:num w:numId="16">
    <w:abstractNumId w:val="17"/>
  </w:num>
  <w:num w:numId="17">
    <w:abstractNumId w:val="23"/>
  </w:num>
  <w:num w:numId="18">
    <w:abstractNumId w:val="21"/>
  </w:num>
  <w:num w:numId="19">
    <w:abstractNumId w:val="55"/>
  </w:num>
  <w:num w:numId="20">
    <w:abstractNumId w:val="45"/>
  </w:num>
  <w:num w:numId="21">
    <w:abstractNumId w:val="36"/>
  </w:num>
  <w:num w:numId="22">
    <w:abstractNumId w:val="52"/>
  </w:num>
  <w:num w:numId="23">
    <w:abstractNumId w:val="38"/>
  </w:num>
  <w:num w:numId="24">
    <w:abstractNumId w:val="30"/>
  </w:num>
  <w:num w:numId="25">
    <w:abstractNumId w:val="56"/>
  </w:num>
  <w:num w:numId="26">
    <w:abstractNumId w:val="43"/>
  </w:num>
  <w:num w:numId="27">
    <w:abstractNumId w:val="41"/>
  </w:num>
  <w:num w:numId="28">
    <w:abstractNumId w:val="39"/>
  </w:num>
  <w:num w:numId="29">
    <w:abstractNumId w:val="4"/>
  </w:num>
  <w:num w:numId="30">
    <w:abstractNumId w:val="37"/>
  </w:num>
  <w:num w:numId="31">
    <w:abstractNumId w:val="54"/>
  </w:num>
  <w:num w:numId="32">
    <w:abstractNumId w:val="15"/>
  </w:num>
  <w:num w:numId="33">
    <w:abstractNumId w:val="47"/>
  </w:num>
  <w:num w:numId="34">
    <w:abstractNumId w:val="27"/>
  </w:num>
  <w:num w:numId="35">
    <w:abstractNumId w:val="7"/>
  </w:num>
  <w:num w:numId="36">
    <w:abstractNumId w:val="35"/>
  </w:num>
  <w:num w:numId="37">
    <w:abstractNumId w:val="25"/>
  </w:num>
  <w:num w:numId="38">
    <w:abstractNumId w:val="28"/>
  </w:num>
  <w:num w:numId="39">
    <w:abstractNumId w:val="48"/>
  </w:num>
  <w:num w:numId="40">
    <w:abstractNumId w:val="3"/>
  </w:num>
  <w:num w:numId="41">
    <w:abstractNumId w:val="5"/>
  </w:num>
  <w:num w:numId="42">
    <w:abstractNumId w:val="31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3"/>
  </w:num>
  <w:num w:numId="49">
    <w:abstractNumId w:val="16"/>
  </w:num>
  <w:num w:numId="50">
    <w:abstractNumId w:val="8"/>
  </w:num>
  <w:num w:numId="51">
    <w:abstractNumId w:val="34"/>
  </w:num>
  <w:num w:numId="52">
    <w:abstractNumId w:val="53"/>
  </w:num>
  <w:num w:numId="53">
    <w:abstractNumId w:val="13"/>
  </w:num>
  <w:num w:numId="54">
    <w:abstractNumId w:val="19"/>
  </w:num>
  <w:num w:numId="55">
    <w:abstractNumId w:val="0"/>
  </w:num>
  <w:num w:numId="56">
    <w:abstractNumId w:val="29"/>
  </w:num>
  <w:num w:numId="57">
    <w:abstractNumId w:val="2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450B0"/>
    <w:rsid w:val="00054BDF"/>
    <w:rsid w:val="001503B9"/>
    <w:rsid w:val="00163F8F"/>
    <w:rsid w:val="00200821"/>
    <w:rsid w:val="00303913"/>
    <w:rsid w:val="00354C1C"/>
    <w:rsid w:val="00445317"/>
    <w:rsid w:val="00476814"/>
    <w:rsid w:val="0054763E"/>
    <w:rsid w:val="00591C6E"/>
    <w:rsid w:val="00671D24"/>
    <w:rsid w:val="006C0B77"/>
    <w:rsid w:val="006D3707"/>
    <w:rsid w:val="008242FF"/>
    <w:rsid w:val="00870751"/>
    <w:rsid w:val="008A707B"/>
    <w:rsid w:val="00913E7C"/>
    <w:rsid w:val="00922C48"/>
    <w:rsid w:val="009479DB"/>
    <w:rsid w:val="009821AD"/>
    <w:rsid w:val="00A57D44"/>
    <w:rsid w:val="00A77F2C"/>
    <w:rsid w:val="00A84914"/>
    <w:rsid w:val="00A87409"/>
    <w:rsid w:val="00B915B7"/>
    <w:rsid w:val="00B94F48"/>
    <w:rsid w:val="00C21190"/>
    <w:rsid w:val="00C53CF8"/>
    <w:rsid w:val="00C96436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uiPriority w:val="34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30E3E-28F9-4756-8599-F8D0BC2E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16885</Words>
  <Characters>96248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2026-01-15T08:20:00Z</dcterms:created>
  <dcterms:modified xsi:type="dcterms:W3CDTF">2026-02-03T06:50:00Z</dcterms:modified>
</cp:coreProperties>
</file>